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DD1" w:rsidRDefault="008C4664" w:rsidP="008C4664">
      <w:pPr>
        <w:ind w:left="5670"/>
        <w:jc w:val="right"/>
        <w:rPr>
          <w:rFonts w:cs="Arial"/>
          <w:sz w:val="28"/>
          <w:szCs w:val="28"/>
        </w:rPr>
      </w:pPr>
      <w:proofErr w:type="gramStart"/>
      <w:r w:rsidRPr="00486AEB">
        <w:rPr>
          <w:rFonts w:cs="Arial"/>
          <w:sz w:val="28"/>
          <w:szCs w:val="28"/>
        </w:rPr>
        <w:t>Приложение  №</w:t>
      </w:r>
      <w:proofErr w:type="gramEnd"/>
      <w:r w:rsidRPr="00486AEB">
        <w:rPr>
          <w:rFonts w:cs="Arial"/>
          <w:sz w:val="28"/>
          <w:szCs w:val="28"/>
        </w:rPr>
        <w:t xml:space="preserve"> 1</w:t>
      </w:r>
    </w:p>
    <w:p w:rsidR="008C4664" w:rsidRPr="00486AEB" w:rsidRDefault="008C4664" w:rsidP="008C4664">
      <w:pPr>
        <w:ind w:left="5670"/>
        <w:jc w:val="right"/>
        <w:rPr>
          <w:rFonts w:cs="Arial"/>
          <w:sz w:val="28"/>
          <w:szCs w:val="28"/>
        </w:rPr>
      </w:pPr>
      <w:r w:rsidRPr="00486AEB">
        <w:rPr>
          <w:rFonts w:cs="Arial"/>
          <w:sz w:val="28"/>
          <w:szCs w:val="28"/>
        </w:rPr>
        <w:t>к письму Губернатора</w:t>
      </w:r>
    </w:p>
    <w:p w:rsidR="008C4664" w:rsidRPr="00486AEB" w:rsidRDefault="008C4664" w:rsidP="008C4664">
      <w:pPr>
        <w:ind w:left="5670"/>
        <w:jc w:val="right"/>
        <w:rPr>
          <w:rFonts w:cs="Arial"/>
          <w:sz w:val="28"/>
          <w:szCs w:val="28"/>
        </w:rPr>
      </w:pPr>
      <w:r w:rsidRPr="00486AEB">
        <w:rPr>
          <w:rFonts w:cs="Arial"/>
          <w:sz w:val="28"/>
          <w:szCs w:val="28"/>
        </w:rPr>
        <w:t xml:space="preserve">Тульской области </w:t>
      </w:r>
    </w:p>
    <w:p w:rsidR="008C4664" w:rsidRDefault="008C4664" w:rsidP="00A65DD1">
      <w:pPr>
        <w:ind w:left="5670"/>
        <w:jc w:val="center"/>
        <w:rPr>
          <w:rFonts w:cs="Arial"/>
          <w:sz w:val="28"/>
          <w:szCs w:val="28"/>
        </w:rPr>
      </w:pPr>
      <w:r w:rsidRPr="00486AEB">
        <w:rPr>
          <w:rFonts w:cs="Arial"/>
          <w:sz w:val="28"/>
          <w:szCs w:val="28"/>
        </w:rPr>
        <w:t xml:space="preserve">от       </w:t>
      </w:r>
      <w:r w:rsidR="00A65DD1">
        <w:rPr>
          <w:rFonts w:cs="Arial"/>
          <w:sz w:val="28"/>
          <w:szCs w:val="28"/>
        </w:rPr>
        <w:t xml:space="preserve">      </w:t>
      </w:r>
      <w:r w:rsidRPr="00486AEB">
        <w:rPr>
          <w:rFonts w:cs="Arial"/>
          <w:sz w:val="28"/>
          <w:szCs w:val="28"/>
        </w:rPr>
        <w:t xml:space="preserve">         №   </w:t>
      </w:r>
    </w:p>
    <w:p w:rsidR="008C4664" w:rsidRDefault="008C4664" w:rsidP="008C4664">
      <w:pPr>
        <w:ind w:left="5670"/>
        <w:jc w:val="right"/>
        <w:rPr>
          <w:rFonts w:cs="Arial"/>
          <w:sz w:val="28"/>
          <w:szCs w:val="28"/>
        </w:rPr>
      </w:pPr>
    </w:p>
    <w:p w:rsidR="008C4664" w:rsidRDefault="008C4664" w:rsidP="008C4664">
      <w:pPr>
        <w:ind w:left="5670"/>
        <w:jc w:val="right"/>
        <w:rPr>
          <w:rFonts w:cs="Arial"/>
          <w:sz w:val="28"/>
          <w:szCs w:val="28"/>
        </w:rPr>
      </w:pPr>
    </w:p>
    <w:p w:rsidR="008C4664" w:rsidRPr="00486AEB" w:rsidRDefault="008C4664" w:rsidP="008C4664">
      <w:pPr>
        <w:ind w:left="5670"/>
        <w:jc w:val="right"/>
        <w:rPr>
          <w:rFonts w:cs="Arial"/>
          <w:sz w:val="28"/>
          <w:szCs w:val="28"/>
        </w:rPr>
      </w:pPr>
      <w:r w:rsidRPr="00486AEB">
        <w:rPr>
          <w:rFonts w:cs="Arial"/>
          <w:sz w:val="28"/>
          <w:szCs w:val="28"/>
        </w:rPr>
        <w:t>Вносится</w:t>
      </w:r>
    </w:p>
    <w:p w:rsidR="00A65DD1" w:rsidRDefault="008C4664" w:rsidP="008C4664">
      <w:pPr>
        <w:ind w:left="5670"/>
        <w:jc w:val="right"/>
        <w:rPr>
          <w:rFonts w:cs="Arial"/>
          <w:sz w:val="28"/>
          <w:szCs w:val="28"/>
        </w:rPr>
      </w:pPr>
      <w:r w:rsidRPr="00486AEB">
        <w:rPr>
          <w:rFonts w:cs="Arial"/>
          <w:sz w:val="28"/>
          <w:szCs w:val="28"/>
        </w:rPr>
        <w:t>Губернатором</w:t>
      </w:r>
      <w:r w:rsidR="00A65DD1">
        <w:rPr>
          <w:rFonts w:cs="Arial"/>
          <w:sz w:val="28"/>
          <w:szCs w:val="28"/>
        </w:rPr>
        <w:t xml:space="preserve"> </w:t>
      </w:r>
    </w:p>
    <w:p w:rsidR="00A65DD1" w:rsidRDefault="008C4664" w:rsidP="008C4664">
      <w:pPr>
        <w:ind w:left="5670"/>
        <w:jc w:val="right"/>
        <w:rPr>
          <w:rFonts w:cs="Arial"/>
          <w:sz w:val="28"/>
          <w:szCs w:val="28"/>
        </w:rPr>
      </w:pPr>
      <w:r w:rsidRPr="00486AEB">
        <w:rPr>
          <w:rFonts w:cs="Arial"/>
          <w:sz w:val="28"/>
          <w:szCs w:val="28"/>
        </w:rPr>
        <w:t xml:space="preserve">Тульской области </w:t>
      </w:r>
    </w:p>
    <w:p w:rsidR="008C4664" w:rsidRPr="00486AEB" w:rsidRDefault="008C4664" w:rsidP="008C4664">
      <w:pPr>
        <w:ind w:left="5670"/>
        <w:jc w:val="right"/>
        <w:rPr>
          <w:rFonts w:cs="Arial"/>
          <w:sz w:val="28"/>
          <w:szCs w:val="28"/>
        </w:rPr>
      </w:pPr>
      <w:r w:rsidRPr="00486AEB">
        <w:rPr>
          <w:rFonts w:cs="Arial"/>
          <w:sz w:val="28"/>
          <w:szCs w:val="28"/>
        </w:rPr>
        <w:t xml:space="preserve"> </w:t>
      </w:r>
      <w:r w:rsidRPr="00486AEB">
        <w:rPr>
          <w:rFonts w:cs="Arial"/>
          <w:sz w:val="28"/>
          <w:szCs w:val="28"/>
          <w:u w:val="single"/>
        </w:rPr>
        <w:t>Проект</w:t>
      </w:r>
    </w:p>
    <w:p w:rsidR="008C4664" w:rsidRDefault="008C4664" w:rsidP="008C4664">
      <w:pPr>
        <w:autoSpaceDE w:val="0"/>
        <w:autoSpaceDN w:val="0"/>
        <w:jc w:val="center"/>
        <w:rPr>
          <w:rFonts w:eastAsia="Calibri"/>
          <w:b/>
          <w:bCs/>
          <w:sz w:val="28"/>
          <w:szCs w:val="28"/>
        </w:rPr>
      </w:pPr>
    </w:p>
    <w:p w:rsidR="00D71E42" w:rsidRDefault="00D71E42" w:rsidP="008C4664">
      <w:pPr>
        <w:autoSpaceDE w:val="0"/>
        <w:autoSpaceDN w:val="0"/>
        <w:jc w:val="center"/>
        <w:rPr>
          <w:rFonts w:eastAsia="Calibri"/>
          <w:b/>
          <w:bCs/>
          <w:sz w:val="28"/>
          <w:szCs w:val="28"/>
        </w:rPr>
      </w:pPr>
    </w:p>
    <w:p w:rsidR="00D71E42" w:rsidRDefault="00D71E42" w:rsidP="008C4664">
      <w:pPr>
        <w:autoSpaceDE w:val="0"/>
        <w:autoSpaceDN w:val="0"/>
        <w:jc w:val="center"/>
        <w:rPr>
          <w:rFonts w:eastAsia="Calibri"/>
          <w:b/>
          <w:bCs/>
          <w:sz w:val="28"/>
          <w:szCs w:val="28"/>
        </w:rPr>
      </w:pPr>
    </w:p>
    <w:p w:rsidR="008C4664" w:rsidRDefault="008C4664" w:rsidP="008C4664">
      <w:pPr>
        <w:autoSpaceDE w:val="0"/>
        <w:autoSpaceDN w:val="0"/>
        <w:jc w:val="center"/>
        <w:rPr>
          <w:rFonts w:eastAsia="Calibri"/>
          <w:b/>
          <w:bCs/>
          <w:sz w:val="28"/>
          <w:szCs w:val="28"/>
        </w:rPr>
      </w:pPr>
    </w:p>
    <w:p w:rsidR="000951E7" w:rsidRDefault="000951E7" w:rsidP="008C4664">
      <w:pPr>
        <w:autoSpaceDE w:val="0"/>
        <w:autoSpaceDN w:val="0"/>
        <w:jc w:val="center"/>
        <w:rPr>
          <w:rFonts w:eastAsia="Calibri"/>
          <w:b/>
          <w:bCs/>
          <w:sz w:val="28"/>
          <w:szCs w:val="28"/>
        </w:rPr>
      </w:pPr>
    </w:p>
    <w:p w:rsidR="000951E7" w:rsidRDefault="000951E7" w:rsidP="008C4664">
      <w:pPr>
        <w:autoSpaceDE w:val="0"/>
        <w:autoSpaceDN w:val="0"/>
        <w:jc w:val="center"/>
        <w:rPr>
          <w:rFonts w:eastAsia="Calibri"/>
          <w:b/>
          <w:bCs/>
          <w:sz w:val="28"/>
          <w:szCs w:val="28"/>
        </w:rPr>
      </w:pPr>
    </w:p>
    <w:p w:rsidR="000951E7" w:rsidRDefault="000951E7" w:rsidP="008C4664">
      <w:pPr>
        <w:autoSpaceDE w:val="0"/>
        <w:autoSpaceDN w:val="0"/>
        <w:jc w:val="center"/>
        <w:rPr>
          <w:rFonts w:eastAsia="Calibri"/>
          <w:b/>
          <w:bCs/>
          <w:sz w:val="28"/>
          <w:szCs w:val="28"/>
        </w:rPr>
      </w:pPr>
    </w:p>
    <w:p w:rsidR="007D51F1" w:rsidRDefault="007D51F1" w:rsidP="008C4664">
      <w:pPr>
        <w:autoSpaceDE w:val="0"/>
        <w:autoSpaceDN w:val="0"/>
        <w:jc w:val="center"/>
        <w:rPr>
          <w:rFonts w:eastAsia="Calibri"/>
          <w:b/>
          <w:bCs/>
          <w:sz w:val="28"/>
          <w:szCs w:val="28"/>
        </w:rPr>
      </w:pPr>
    </w:p>
    <w:p w:rsidR="00B246A3" w:rsidRDefault="00B246A3" w:rsidP="008C4664">
      <w:pPr>
        <w:autoSpaceDE w:val="0"/>
        <w:autoSpaceDN w:val="0"/>
        <w:jc w:val="center"/>
        <w:rPr>
          <w:rFonts w:eastAsia="Calibri"/>
          <w:b/>
          <w:bCs/>
          <w:sz w:val="28"/>
          <w:szCs w:val="28"/>
        </w:rPr>
      </w:pPr>
    </w:p>
    <w:p w:rsidR="00B246A3" w:rsidRDefault="00B246A3" w:rsidP="008C4664">
      <w:pPr>
        <w:autoSpaceDE w:val="0"/>
        <w:autoSpaceDN w:val="0"/>
        <w:jc w:val="center"/>
        <w:rPr>
          <w:rFonts w:eastAsia="Calibri"/>
          <w:b/>
          <w:bCs/>
          <w:sz w:val="28"/>
          <w:szCs w:val="28"/>
        </w:rPr>
      </w:pPr>
    </w:p>
    <w:p w:rsidR="008C4664" w:rsidRPr="00486AEB" w:rsidRDefault="008C4664" w:rsidP="008C4664">
      <w:pPr>
        <w:autoSpaceDE w:val="0"/>
        <w:autoSpaceDN w:val="0"/>
        <w:jc w:val="center"/>
        <w:rPr>
          <w:rFonts w:eastAsia="Calibri"/>
          <w:b/>
          <w:bCs/>
          <w:sz w:val="28"/>
          <w:szCs w:val="28"/>
        </w:rPr>
      </w:pPr>
      <w:r w:rsidRPr="00486AEB">
        <w:rPr>
          <w:rFonts w:eastAsia="Calibri"/>
          <w:b/>
          <w:bCs/>
          <w:sz w:val="28"/>
          <w:szCs w:val="28"/>
        </w:rPr>
        <w:t>ЗАКОН</w:t>
      </w:r>
    </w:p>
    <w:p w:rsidR="008C4664" w:rsidRDefault="008C4664" w:rsidP="008C4664">
      <w:pPr>
        <w:autoSpaceDE w:val="0"/>
        <w:autoSpaceDN w:val="0"/>
        <w:jc w:val="center"/>
        <w:rPr>
          <w:rFonts w:eastAsia="Calibri"/>
          <w:b/>
          <w:bCs/>
          <w:sz w:val="28"/>
          <w:szCs w:val="28"/>
        </w:rPr>
      </w:pPr>
      <w:r w:rsidRPr="00486AEB">
        <w:rPr>
          <w:rFonts w:eastAsia="Calibri"/>
          <w:b/>
          <w:bCs/>
          <w:sz w:val="28"/>
          <w:szCs w:val="28"/>
        </w:rPr>
        <w:t>ТУЛЬСКОЙ ОБЛАСТИ</w:t>
      </w:r>
    </w:p>
    <w:p w:rsidR="008C4664" w:rsidRDefault="008C4664" w:rsidP="008C4664">
      <w:pPr>
        <w:autoSpaceDE w:val="0"/>
        <w:autoSpaceDN w:val="0"/>
        <w:jc w:val="center"/>
        <w:rPr>
          <w:rFonts w:eastAsia="Calibri"/>
          <w:b/>
          <w:bCs/>
          <w:sz w:val="28"/>
          <w:szCs w:val="28"/>
        </w:rPr>
      </w:pPr>
    </w:p>
    <w:p w:rsidR="002B096D" w:rsidRDefault="008C4664" w:rsidP="008C4664">
      <w:pPr>
        <w:autoSpaceDE w:val="0"/>
        <w:autoSpaceDN w:val="0"/>
        <w:jc w:val="center"/>
        <w:rPr>
          <w:rFonts w:eastAsia="Calibri"/>
          <w:b/>
          <w:bCs/>
          <w:sz w:val="28"/>
          <w:szCs w:val="28"/>
        </w:rPr>
      </w:pPr>
      <w:r w:rsidRPr="005946FC">
        <w:rPr>
          <w:rFonts w:eastAsia="Calibri"/>
          <w:b/>
          <w:bCs/>
          <w:sz w:val="28"/>
          <w:szCs w:val="28"/>
        </w:rPr>
        <w:t xml:space="preserve">О </w:t>
      </w:r>
      <w:r w:rsidR="001E4839">
        <w:rPr>
          <w:rFonts w:eastAsia="Calibri"/>
          <w:b/>
          <w:bCs/>
          <w:sz w:val="28"/>
          <w:szCs w:val="28"/>
        </w:rPr>
        <w:t xml:space="preserve">внесении изменения в статью </w:t>
      </w:r>
      <w:r w:rsidR="001E4839" w:rsidRPr="00C14E78">
        <w:rPr>
          <w:rFonts w:eastAsia="Calibri"/>
          <w:b/>
          <w:bCs/>
          <w:sz w:val="28"/>
          <w:szCs w:val="28"/>
        </w:rPr>
        <w:t>8</w:t>
      </w:r>
      <w:r w:rsidR="00144010">
        <w:rPr>
          <w:rFonts w:eastAsia="Calibri"/>
          <w:b/>
          <w:bCs/>
          <w:sz w:val="28"/>
          <w:szCs w:val="28"/>
        </w:rPr>
        <w:t xml:space="preserve"> Закона Тульской области </w:t>
      </w:r>
    </w:p>
    <w:p w:rsidR="008C4664" w:rsidRDefault="001E4839" w:rsidP="008C4664">
      <w:pPr>
        <w:autoSpaceDE w:val="0"/>
        <w:autoSpaceDN w:val="0"/>
        <w:jc w:val="center"/>
        <w:rPr>
          <w:rFonts w:eastAsia="Calibri"/>
          <w:b/>
          <w:bCs/>
          <w:sz w:val="28"/>
          <w:szCs w:val="28"/>
        </w:rPr>
      </w:pPr>
      <w:r>
        <w:rPr>
          <w:rFonts w:eastAsia="Calibri"/>
          <w:b/>
          <w:bCs/>
          <w:sz w:val="28"/>
          <w:szCs w:val="28"/>
        </w:rPr>
        <w:t xml:space="preserve">«О системе органов исполнительной власти </w:t>
      </w:r>
      <w:r w:rsidR="002B096D">
        <w:rPr>
          <w:rFonts w:eastAsia="Calibri"/>
          <w:b/>
          <w:bCs/>
          <w:sz w:val="28"/>
          <w:szCs w:val="28"/>
        </w:rPr>
        <w:t>Тульской области»</w:t>
      </w:r>
    </w:p>
    <w:p w:rsidR="00D71E42" w:rsidRDefault="00D71E42" w:rsidP="008C4664">
      <w:pPr>
        <w:autoSpaceDE w:val="0"/>
        <w:autoSpaceDN w:val="0"/>
        <w:jc w:val="center"/>
        <w:rPr>
          <w:rFonts w:eastAsia="Calibri"/>
          <w:b/>
          <w:bCs/>
          <w:sz w:val="28"/>
          <w:szCs w:val="28"/>
        </w:rPr>
      </w:pPr>
    </w:p>
    <w:p w:rsidR="008C4664" w:rsidRDefault="000951E7" w:rsidP="000951E7">
      <w:pPr>
        <w:tabs>
          <w:tab w:val="left" w:pos="2475"/>
        </w:tabs>
        <w:autoSpaceDE w:val="0"/>
        <w:autoSpaceDN w:val="0"/>
        <w:ind w:firstLine="709"/>
        <w:jc w:val="both"/>
        <w:rPr>
          <w:rFonts w:ascii="PT Astra Serif" w:eastAsia="Calibri" w:hAnsi="PT Astra Serif"/>
          <w:b/>
          <w:bCs/>
          <w:sz w:val="28"/>
          <w:szCs w:val="28"/>
        </w:rPr>
      </w:pPr>
      <w:r w:rsidRPr="000951E7">
        <w:rPr>
          <w:rFonts w:ascii="PT Astra Serif" w:eastAsia="Calibri" w:hAnsi="PT Astra Serif"/>
          <w:b/>
          <w:bCs/>
          <w:sz w:val="28"/>
          <w:szCs w:val="28"/>
        </w:rPr>
        <w:t xml:space="preserve">Статья 1 </w:t>
      </w:r>
      <w:r w:rsidRPr="000951E7">
        <w:rPr>
          <w:rFonts w:ascii="PT Astra Serif" w:eastAsia="Calibri" w:hAnsi="PT Astra Serif"/>
          <w:b/>
          <w:bCs/>
          <w:sz w:val="28"/>
          <w:szCs w:val="28"/>
        </w:rPr>
        <w:tab/>
      </w:r>
    </w:p>
    <w:p w:rsidR="001405A8" w:rsidRPr="000951E7" w:rsidRDefault="001405A8" w:rsidP="000951E7">
      <w:pPr>
        <w:tabs>
          <w:tab w:val="left" w:pos="2475"/>
        </w:tabs>
        <w:autoSpaceDE w:val="0"/>
        <w:autoSpaceDN w:val="0"/>
        <w:ind w:firstLine="709"/>
        <w:jc w:val="both"/>
        <w:rPr>
          <w:rFonts w:ascii="PT Astra Serif" w:eastAsia="Calibri" w:hAnsi="PT Astra Serif"/>
          <w:b/>
          <w:bCs/>
          <w:sz w:val="28"/>
          <w:szCs w:val="28"/>
        </w:rPr>
      </w:pPr>
    </w:p>
    <w:p w:rsidR="001405A8" w:rsidRPr="001405A8" w:rsidRDefault="001405A8" w:rsidP="001405A8">
      <w:pPr>
        <w:pStyle w:val="HTML"/>
        <w:ind w:firstLine="540"/>
        <w:jc w:val="both"/>
        <w:rPr>
          <w:rFonts w:ascii="PT Astra Serif" w:hAnsi="PT Astra Serif"/>
          <w:sz w:val="28"/>
          <w:szCs w:val="28"/>
        </w:rPr>
      </w:pPr>
      <w:r w:rsidRPr="001405A8">
        <w:rPr>
          <w:rFonts w:ascii="PT Astra Serif" w:hAnsi="PT Astra Serif" w:cs="Times New Roman"/>
          <w:sz w:val="28"/>
          <w:szCs w:val="28"/>
        </w:rPr>
        <w:t>Внести</w:t>
      </w:r>
      <w:r w:rsidRPr="008630A9">
        <w:rPr>
          <w:rFonts w:ascii="PT Astra Serif" w:hAnsi="PT Astra Serif" w:cs="Times New Roman"/>
          <w:sz w:val="28"/>
          <w:szCs w:val="28"/>
        </w:rPr>
        <w:t xml:space="preserve"> в </w:t>
      </w:r>
      <w:hyperlink r:id="rId6" w:history="1">
        <w:r w:rsidRPr="008630A9">
          <w:rPr>
            <w:rStyle w:val="ab"/>
            <w:rFonts w:ascii="PT Astra Serif" w:hAnsi="PT Astra Serif"/>
            <w:color w:val="auto"/>
            <w:sz w:val="28"/>
            <w:szCs w:val="28"/>
            <w:u w:val="none"/>
          </w:rPr>
          <w:t>часть 2 статьи 8</w:t>
        </w:r>
      </w:hyperlink>
      <w:r w:rsidRPr="001405A8">
        <w:rPr>
          <w:rFonts w:ascii="PT Astra Serif" w:hAnsi="PT Astra Serif" w:cs="Times New Roman"/>
          <w:sz w:val="28"/>
          <w:szCs w:val="28"/>
        </w:rPr>
        <w:t xml:space="preserve"> Закона Тульской области от 1 сентября 2011 года N 1637-ЗТО "О системе органов исполнительной власти Тульской области" (Тульские известия, 2011, 2 сентября; 2012, 6 марта, 28 сентября; 2013, 4 июля, 5 декабря; 2014, 6 февраля; Сборник правовых актов Тульской области и иной официальной информации </w:t>
      </w:r>
      <w:r w:rsidRPr="008630A9">
        <w:rPr>
          <w:rFonts w:ascii="PT Astra Serif" w:hAnsi="PT Astra Serif" w:cs="Times New Roman"/>
          <w:sz w:val="28"/>
          <w:szCs w:val="28"/>
        </w:rPr>
        <w:t>(</w:t>
      </w:r>
      <w:hyperlink r:id="rId7" w:tgtFrame="_blank" w:tooltip="&lt;div class=&quot;doc www&quot;&gt;http://npatula.ru&lt;/div&gt;" w:history="1">
        <w:r w:rsidRPr="008630A9">
          <w:rPr>
            <w:rStyle w:val="ab"/>
            <w:rFonts w:ascii="PT Astra Serif" w:hAnsi="PT Astra Serif"/>
            <w:color w:val="auto"/>
            <w:sz w:val="28"/>
            <w:szCs w:val="28"/>
            <w:u w:val="none"/>
          </w:rPr>
          <w:t>http://npatula.ru</w:t>
        </w:r>
      </w:hyperlink>
      <w:r w:rsidRPr="008630A9">
        <w:rPr>
          <w:rFonts w:ascii="PT Astra Serif" w:hAnsi="PT Astra Serif" w:cs="Times New Roman"/>
          <w:sz w:val="28"/>
          <w:szCs w:val="28"/>
        </w:rPr>
        <w:t>),</w:t>
      </w:r>
      <w:r w:rsidRPr="00231D4F">
        <w:rPr>
          <w:rFonts w:ascii="PT Astra Serif" w:hAnsi="PT Astra Serif" w:cs="Times New Roman"/>
          <w:sz w:val="28"/>
          <w:szCs w:val="28"/>
        </w:rPr>
        <w:t xml:space="preserve"> </w:t>
      </w:r>
      <w:r w:rsidRPr="001405A8">
        <w:rPr>
          <w:rFonts w:ascii="PT Astra Serif" w:hAnsi="PT Astra Serif" w:cs="Times New Roman"/>
          <w:sz w:val="28"/>
          <w:szCs w:val="28"/>
        </w:rPr>
        <w:t>11 июля 2014 года, 30 сентября 2014 года, 28 октября 2014 года, 21 ноября 2014 года, 3 декабря 2014 года, 3 марта 2015 года, 25 июня 2015 года, 25 сентября 2015 года, 26 октября 2015 года, 29 февраля 2016 года, 28 октября 2016 года, 26 декабря 2016 года, 22 февраля 2017 года, 31 марта 2017 года, 28 апреля 2017 года, 29 мая 2017 года, 30 октября 2017 года, 26 января 2018 года, 31 мая 2018 года, 13 июля 2018 года, 27 сентября 2018 года, 26 октября 2018 года, 1 марта 2019 года, 2 сентября 2019 года, 7 ноября 2019 года, 29 ноября 2019 года</w:t>
      </w:r>
      <w:r w:rsidR="00E77CCC">
        <w:rPr>
          <w:rFonts w:ascii="PT Astra Serif" w:hAnsi="PT Astra Serif" w:cs="Times New Roman"/>
          <w:sz w:val="28"/>
          <w:szCs w:val="28"/>
        </w:rPr>
        <w:t>, 29 января 2021 года</w:t>
      </w:r>
      <w:r w:rsidRPr="001405A8">
        <w:rPr>
          <w:rFonts w:ascii="PT Astra Serif" w:hAnsi="PT Astra Serif" w:cs="Times New Roman"/>
          <w:sz w:val="28"/>
          <w:szCs w:val="28"/>
        </w:rPr>
        <w:t>) изм</w:t>
      </w:r>
      <w:r>
        <w:rPr>
          <w:rFonts w:ascii="PT Astra Serif" w:hAnsi="PT Astra Serif" w:cs="Times New Roman"/>
          <w:sz w:val="28"/>
          <w:szCs w:val="28"/>
        </w:rPr>
        <w:t>енение, дополнив ее пунктом 8-11</w:t>
      </w:r>
      <w:r w:rsidRPr="001405A8">
        <w:rPr>
          <w:rFonts w:ascii="PT Astra Serif" w:hAnsi="PT Astra Serif" w:cs="Times New Roman"/>
          <w:sz w:val="28"/>
          <w:szCs w:val="28"/>
        </w:rPr>
        <w:t xml:space="preserve"> следующего содержания:</w:t>
      </w:r>
    </w:p>
    <w:p w:rsidR="00453973" w:rsidRPr="00453973" w:rsidRDefault="00453973" w:rsidP="00453973">
      <w:pPr>
        <w:autoSpaceDE w:val="0"/>
        <w:autoSpaceDN w:val="0"/>
        <w:spacing w:line="276" w:lineRule="auto"/>
        <w:ind w:firstLine="709"/>
        <w:jc w:val="both"/>
        <w:rPr>
          <w:rFonts w:ascii="PT Astra Serif" w:eastAsia="Calibri" w:hAnsi="PT Astra Serif"/>
          <w:bCs/>
          <w:sz w:val="28"/>
          <w:szCs w:val="28"/>
        </w:rPr>
      </w:pPr>
    </w:p>
    <w:p w:rsidR="00241413" w:rsidRDefault="00241413" w:rsidP="00453973">
      <w:pPr>
        <w:pStyle w:val="HTML"/>
        <w:ind w:firstLine="540"/>
        <w:jc w:val="both"/>
        <w:rPr>
          <w:rFonts w:ascii="PT Astra Serif" w:hAnsi="PT Astra Serif"/>
          <w:color w:val="FF0000"/>
          <w:sz w:val="28"/>
          <w:szCs w:val="28"/>
        </w:rPr>
      </w:pPr>
      <w:r w:rsidRPr="00241413">
        <w:rPr>
          <w:rFonts w:ascii="PT Astra Serif" w:hAnsi="PT Astra Serif"/>
          <w:sz w:val="28"/>
          <w:szCs w:val="28"/>
        </w:rPr>
        <w:t xml:space="preserve">"8-11) </w:t>
      </w:r>
      <w:r w:rsidR="0033326C">
        <w:rPr>
          <w:rFonts w:ascii="PT Astra Serif" w:hAnsi="PT Astra Serif"/>
          <w:sz w:val="28"/>
          <w:szCs w:val="28"/>
        </w:rPr>
        <w:t>устанавливает в</w:t>
      </w:r>
      <w:r>
        <w:rPr>
          <w:rFonts w:ascii="PT Astra Serif" w:hAnsi="PT Astra Serif"/>
          <w:sz w:val="28"/>
          <w:szCs w:val="28"/>
        </w:rPr>
        <w:t xml:space="preserve"> области водоснабжения и водоотведения </w:t>
      </w:r>
      <w:r w:rsidR="008C2654">
        <w:rPr>
          <w:rFonts w:ascii="PT Astra Serif" w:hAnsi="PT Astra Serif"/>
          <w:sz w:val="28"/>
          <w:szCs w:val="28"/>
        </w:rPr>
        <w:t xml:space="preserve">более низкий (высокий) уровень нагрузки или больший (меньший) диаметр трубопровода, чем установленный пунктом 85 Основ ценообразования в сфере </w:t>
      </w:r>
      <w:r w:rsidR="008C2654">
        <w:rPr>
          <w:rFonts w:ascii="PT Astra Serif" w:hAnsi="PT Astra Serif"/>
          <w:sz w:val="28"/>
          <w:szCs w:val="28"/>
        </w:rPr>
        <w:lastRenderedPageBreak/>
        <w:t xml:space="preserve">водоснабжения и водоотведения, </w:t>
      </w:r>
      <w:r w:rsidR="000634D0">
        <w:rPr>
          <w:rFonts w:ascii="PT Astra Serif" w:hAnsi="PT Astra Serif"/>
          <w:sz w:val="28"/>
          <w:szCs w:val="28"/>
        </w:rPr>
        <w:t>утвержденных п</w:t>
      </w:r>
      <w:r w:rsidR="001C76A6">
        <w:rPr>
          <w:rFonts w:ascii="PT Astra Serif" w:hAnsi="PT Astra Serif"/>
          <w:sz w:val="28"/>
          <w:szCs w:val="28"/>
        </w:rPr>
        <w:t>остановлением Правительства Российской Федерации</w:t>
      </w:r>
      <w:r w:rsidR="00870D60">
        <w:rPr>
          <w:rFonts w:ascii="PT Astra Serif" w:hAnsi="PT Astra Serif"/>
          <w:sz w:val="28"/>
          <w:szCs w:val="28"/>
        </w:rPr>
        <w:t xml:space="preserve"> от 13 мая 2013 года № 406 </w:t>
      </w:r>
      <w:r w:rsidR="008E459F">
        <w:rPr>
          <w:rFonts w:ascii="PT Astra Serif" w:hAnsi="PT Astra Serif"/>
          <w:sz w:val="28"/>
          <w:szCs w:val="28"/>
        </w:rPr>
        <w:t xml:space="preserve">                                     </w:t>
      </w:r>
      <w:r w:rsidR="00870D60">
        <w:rPr>
          <w:rFonts w:ascii="PT Astra Serif" w:hAnsi="PT Astra Serif"/>
          <w:sz w:val="28"/>
          <w:szCs w:val="28"/>
        </w:rPr>
        <w:t>«О государственном регулировании тарифов в сфере водоснабжения и водоотведения»,</w:t>
      </w:r>
      <w:r w:rsidR="00E139FB">
        <w:rPr>
          <w:rFonts w:ascii="PT Astra Serif" w:hAnsi="PT Astra Serif"/>
          <w:sz w:val="28"/>
          <w:szCs w:val="28"/>
        </w:rPr>
        <w:t xml:space="preserve"> предельный уровень нагрузки (диаметр трубопровода), при котором плата за подключение (технологическое присоединение) объектов капитального строительства к централизованной системе водоснабжения и (или) водоотведения устанавливается органом регулирования тарифов индивидуально.</w:t>
      </w:r>
    </w:p>
    <w:p w:rsidR="00241413" w:rsidRDefault="00241413" w:rsidP="00453973">
      <w:pPr>
        <w:pStyle w:val="HTML"/>
        <w:ind w:firstLine="540"/>
        <w:jc w:val="both"/>
        <w:rPr>
          <w:rFonts w:ascii="PT Astra Serif" w:hAnsi="PT Astra Serif"/>
          <w:color w:val="FF0000"/>
          <w:sz w:val="28"/>
          <w:szCs w:val="28"/>
        </w:rPr>
      </w:pPr>
    </w:p>
    <w:p w:rsidR="00453973" w:rsidRDefault="00453973" w:rsidP="00453973">
      <w:pPr>
        <w:autoSpaceDE w:val="0"/>
        <w:autoSpaceDN w:val="0"/>
        <w:spacing w:line="276" w:lineRule="auto"/>
        <w:ind w:firstLine="709"/>
        <w:jc w:val="both"/>
        <w:rPr>
          <w:rFonts w:ascii="PT Astra Serif" w:eastAsia="Calibri" w:hAnsi="PT Astra Serif"/>
          <w:b/>
          <w:sz w:val="28"/>
          <w:szCs w:val="28"/>
        </w:rPr>
      </w:pPr>
    </w:p>
    <w:p w:rsidR="00453973" w:rsidRPr="000951E7" w:rsidRDefault="00453973" w:rsidP="00453973">
      <w:pPr>
        <w:autoSpaceDE w:val="0"/>
        <w:autoSpaceDN w:val="0"/>
        <w:spacing w:line="276" w:lineRule="auto"/>
        <w:ind w:firstLine="709"/>
        <w:jc w:val="both"/>
        <w:rPr>
          <w:rFonts w:ascii="PT Astra Serif" w:eastAsia="Calibri" w:hAnsi="PT Astra Serif"/>
          <w:b/>
          <w:sz w:val="28"/>
          <w:szCs w:val="28"/>
        </w:rPr>
      </w:pPr>
      <w:r w:rsidRPr="000951E7">
        <w:rPr>
          <w:rFonts w:ascii="PT Astra Serif" w:eastAsia="Calibri" w:hAnsi="PT Astra Serif"/>
          <w:b/>
          <w:sz w:val="28"/>
          <w:szCs w:val="28"/>
        </w:rPr>
        <w:t>Статья 2</w:t>
      </w:r>
    </w:p>
    <w:p w:rsidR="00453973" w:rsidRPr="000951E7" w:rsidRDefault="00453973" w:rsidP="00453973">
      <w:pPr>
        <w:autoSpaceDE w:val="0"/>
        <w:autoSpaceDN w:val="0"/>
        <w:spacing w:line="276" w:lineRule="auto"/>
        <w:ind w:firstLine="709"/>
        <w:jc w:val="both"/>
        <w:rPr>
          <w:rFonts w:ascii="PT Astra Serif" w:eastAsia="Calibri" w:hAnsi="PT Astra Serif"/>
          <w:b/>
          <w:sz w:val="28"/>
          <w:szCs w:val="28"/>
        </w:rPr>
      </w:pPr>
    </w:p>
    <w:p w:rsidR="003E4552" w:rsidRPr="006A0F20" w:rsidRDefault="003E4552" w:rsidP="003E4552">
      <w:pPr>
        <w:pStyle w:val="a3"/>
        <w:autoSpaceDE w:val="0"/>
        <w:autoSpaceDN w:val="0"/>
        <w:spacing w:line="276" w:lineRule="auto"/>
        <w:ind w:left="0" w:firstLine="709"/>
        <w:jc w:val="both"/>
        <w:rPr>
          <w:rFonts w:ascii="PT Astra Serif" w:eastAsia="Calibri" w:hAnsi="PT Astra Serif"/>
          <w:sz w:val="28"/>
          <w:szCs w:val="28"/>
        </w:rPr>
      </w:pPr>
      <w:r w:rsidRPr="006A0F20">
        <w:rPr>
          <w:rFonts w:ascii="PT Astra Serif" w:eastAsia="Calibri" w:hAnsi="PT Astra Serif"/>
          <w:sz w:val="28"/>
          <w:szCs w:val="28"/>
        </w:rPr>
        <w:t>Настоящий Закон вступает в силу со дня официального опубликования.</w:t>
      </w:r>
    </w:p>
    <w:p w:rsidR="008C4664" w:rsidRDefault="008C4664" w:rsidP="008C4664">
      <w:pPr>
        <w:autoSpaceDE w:val="0"/>
        <w:autoSpaceDN w:val="0"/>
        <w:adjustRightInd w:val="0"/>
        <w:spacing w:line="276" w:lineRule="auto"/>
        <w:ind w:firstLine="540"/>
        <w:jc w:val="both"/>
        <w:outlineLvl w:val="0"/>
        <w:rPr>
          <w:rFonts w:ascii="PT Astra Serif" w:hAnsi="PT Astra Serif" w:cs="Arial"/>
          <w:sz w:val="20"/>
          <w:szCs w:val="20"/>
        </w:rPr>
      </w:pPr>
    </w:p>
    <w:p w:rsidR="00D71E42" w:rsidRDefault="00D71E42" w:rsidP="008C4664">
      <w:pPr>
        <w:autoSpaceDE w:val="0"/>
        <w:autoSpaceDN w:val="0"/>
        <w:adjustRightInd w:val="0"/>
        <w:spacing w:line="276" w:lineRule="auto"/>
        <w:ind w:firstLine="540"/>
        <w:jc w:val="both"/>
        <w:outlineLvl w:val="0"/>
        <w:rPr>
          <w:rFonts w:ascii="PT Astra Serif" w:hAnsi="PT Astra Serif" w:cs="Arial"/>
          <w:sz w:val="20"/>
          <w:szCs w:val="20"/>
        </w:rPr>
      </w:pPr>
    </w:p>
    <w:p w:rsidR="008A73B6" w:rsidRDefault="008A73B6" w:rsidP="008C4664">
      <w:pPr>
        <w:autoSpaceDE w:val="0"/>
        <w:autoSpaceDN w:val="0"/>
        <w:adjustRightInd w:val="0"/>
        <w:spacing w:line="276" w:lineRule="auto"/>
        <w:ind w:firstLine="540"/>
        <w:jc w:val="both"/>
        <w:outlineLvl w:val="0"/>
        <w:rPr>
          <w:rFonts w:ascii="PT Astra Serif" w:hAnsi="PT Astra Serif" w:cs="Arial"/>
          <w:sz w:val="20"/>
          <w:szCs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4665"/>
      </w:tblGrid>
      <w:tr w:rsidR="00D71E42" w:rsidTr="00D71E42">
        <w:tc>
          <w:tcPr>
            <w:tcW w:w="4785" w:type="dxa"/>
          </w:tcPr>
          <w:p w:rsidR="00D71E42" w:rsidRDefault="00D71E42" w:rsidP="00D71E42">
            <w:pPr>
              <w:autoSpaceDE w:val="0"/>
              <w:autoSpaceDN w:val="0"/>
              <w:adjustRightInd w:val="0"/>
              <w:spacing w:line="276" w:lineRule="auto"/>
              <w:ind w:left="708" w:hanging="708"/>
              <w:jc w:val="center"/>
              <w:outlineLvl w:val="0"/>
              <w:rPr>
                <w:rFonts w:ascii="PT Astra Serif" w:hAnsi="PT Astra Serif"/>
                <w:b/>
                <w:sz w:val="28"/>
                <w:szCs w:val="28"/>
              </w:rPr>
            </w:pPr>
            <w:r w:rsidRPr="00A322E8">
              <w:rPr>
                <w:rFonts w:ascii="PT Astra Serif" w:hAnsi="PT Astra Serif"/>
                <w:b/>
                <w:sz w:val="28"/>
                <w:szCs w:val="28"/>
              </w:rPr>
              <w:t>Губернатор</w:t>
            </w:r>
          </w:p>
          <w:p w:rsidR="00D71E42" w:rsidRDefault="00D71E42" w:rsidP="00D71E42">
            <w:pPr>
              <w:autoSpaceDE w:val="0"/>
              <w:autoSpaceDN w:val="0"/>
              <w:adjustRightInd w:val="0"/>
              <w:spacing w:line="276" w:lineRule="auto"/>
              <w:ind w:left="708" w:hanging="708"/>
              <w:jc w:val="center"/>
              <w:outlineLvl w:val="0"/>
              <w:rPr>
                <w:rFonts w:ascii="PT Astra Serif" w:hAnsi="PT Astra Serif" w:cs="Arial"/>
                <w:sz w:val="20"/>
                <w:szCs w:val="20"/>
              </w:rPr>
            </w:pPr>
            <w:r w:rsidRPr="00A322E8">
              <w:rPr>
                <w:rFonts w:ascii="PT Astra Serif" w:hAnsi="PT Astra Serif"/>
                <w:b/>
                <w:sz w:val="28"/>
                <w:szCs w:val="28"/>
              </w:rPr>
              <w:t>Тульской области</w:t>
            </w:r>
          </w:p>
        </w:tc>
        <w:tc>
          <w:tcPr>
            <w:tcW w:w="4786" w:type="dxa"/>
          </w:tcPr>
          <w:p w:rsidR="00D71E42" w:rsidRDefault="00D71E42" w:rsidP="008C4664">
            <w:pPr>
              <w:autoSpaceDE w:val="0"/>
              <w:autoSpaceDN w:val="0"/>
              <w:adjustRightInd w:val="0"/>
              <w:spacing w:line="276" w:lineRule="auto"/>
              <w:jc w:val="both"/>
              <w:outlineLvl w:val="0"/>
              <w:rPr>
                <w:rFonts w:ascii="PT Astra Serif" w:hAnsi="PT Astra Serif"/>
                <w:b/>
                <w:sz w:val="28"/>
                <w:szCs w:val="28"/>
              </w:rPr>
            </w:pPr>
          </w:p>
          <w:p w:rsidR="00D71E42" w:rsidRDefault="008A73B6" w:rsidP="00C33BC6">
            <w:pPr>
              <w:autoSpaceDE w:val="0"/>
              <w:autoSpaceDN w:val="0"/>
              <w:adjustRightInd w:val="0"/>
              <w:spacing w:line="276" w:lineRule="auto"/>
              <w:outlineLvl w:val="0"/>
              <w:rPr>
                <w:rFonts w:ascii="PT Astra Serif" w:hAnsi="PT Astra Serif" w:cs="Arial"/>
                <w:sz w:val="20"/>
                <w:szCs w:val="20"/>
              </w:rPr>
            </w:pPr>
            <w:r>
              <w:rPr>
                <w:rFonts w:ascii="PT Astra Serif" w:hAnsi="PT Astra Serif"/>
                <w:b/>
                <w:sz w:val="28"/>
                <w:szCs w:val="28"/>
              </w:rPr>
              <w:t xml:space="preserve">           </w:t>
            </w:r>
            <w:bookmarkStart w:id="0" w:name="_GoBack"/>
            <w:bookmarkEnd w:id="0"/>
            <w:r>
              <w:rPr>
                <w:rFonts w:ascii="PT Astra Serif" w:hAnsi="PT Astra Serif"/>
                <w:b/>
                <w:sz w:val="28"/>
                <w:szCs w:val="28"/>
              </w:rPr>
              <w:t xml:space="preserve">                      </w:t>
            </w:r>
            <w:r w:rsidR="00D71E42" w:rsidRPr="00A322E8">
              <w:rPr>
                <w:rFonts w:ascii="PT Astra Serif" w:hAnsi="PT Astra Serif"/>
                <w:b/>
                <w:sz w:val="28"/>
                <w:szCs w:val="28"/>
              </w:rPr>
              <w:t xml:space="preserve">А.Г. </w:t>
            </w:r>
            <w:proofErr w:type="spellStart"/>
            <w:r w:rsidR="00D71E42" w:rsidRPr="00A322E8">
              <w:rPr>
                <w:rFonts w:ascii="PT Astra Serif" w:hAnsi="PT Astra Serif"/>
                <w:b/>
                <w:sz w:val="28"/>
                <w:szCs w:val="28"/>
              </w:rPr>
              <w:t>Дюмин</w:t>
            </w:r>
            <w:proofErr w:type="spellEnd"/>
            <w:r w:rsidR="00D71E42" w:rsidRPr="00A322E8">
              <w:rPr>
                <w:rFonts w:ascii="PT Astra Serif" w:hAnsi="PT Astra Serif"/>
                <w:b/>
                <w:sz w:val="28"/>
                <w:szCs w:val="28"/>
              </w:rPr>
              <w:t xml:space="preserve">    </w:t>
            </w:r>
          </w:p>
        </w:tc>
      </w:tr>
    </w:tbl>
    <w:p w:rsidR="00D71E42" w:rsidRPr="00A322E8" w:rsidRDefault="00D71E42" w:rsidP="008C4664">
      <w:pPr>
        <w:autoSpaceDE w:val="0"/>
        <w:autoSpaceDN w:val="0"/>
        <w:adjustRightInd w:val="0"/>
        <w:spacing w:line="276" w:lineRule="auto"/>
        <w:ind w:firstLine="540"/>
        <w:jc w:val="both"/>
        <w:outlineLvl w:val="0"/>
        <w:rPr>
          <w:rFonts w:ascii="PT Astra Serif" w:hAnsi="PT Astra Serif" w:cs="Arial"/>
          <w:sz w:val="20"/>
          <w:szCs w:val="20"/>
        </w:rPr>
      </w:pPr>
    </w:p>
    <w:p w:rsidR="008C4664" w:rsidRPr="00A322E8" w:rsidRDefault="008C4664" w:rsidP="008C4664">
      <w:pPr>
        <w:autoSpaceDE w:val="0"/>
        <w:autoSpaceDN w:val="0"/>
        <w:adjustRightInd w:val="0"/>
        <w:spacing w:line="276" w:lineRule="auto"/>
        <w:ind w:firstLine="540"/>
        <w:jc w:val="both"/>
        <w:outlineLvl w:val="0"/>
        <w:rPr>
          <w:rFonts w:ascii="PT Astra Serif" w:hAnsi="PT Astra Serif" w:cs="Arial"/>
          <w:sz w:val="20"/>
          <w:szCs w:val="20"/>
        </w:rPr>
      </w:pPr>
    </w:p>
    <w:p w:rsidR="008C4664" w:rsidRPr="00A322E8" w:rsidRDefault="008C4664" w:rsidP="008C4664">
      <w:pPr>
        <w:autoSpaceDE w:val="0"/>
        <w:autoSpaceDN w:val="0"/>
        <w:adjustRightInd w:val="0"/>
        <w:spacing w:line="276" w:lineRule="auto"/>
        <w:jc w:val="both"/>
        <w:rPr>
          <w:rFonts w:ascii="PT Astra Serif" w:hAnsi="PT Astra Serif"/>
          <w:b/>
          <w:sz w:val="28"/>
          <w:szCs w:val="28"/>
        </w:rPr>
      </w:pPr>
    </w:p>
    <w:p w:rsidR="008C4664" w:rsidRPr="00A322E8" w:rsidRDefault="008C4664" w:rsidP="008C4664">
      <w:pPr>
        <w:autoSpaceDE w:val="0"/>
        <w:autoSpaceDN w:val="0"/>
        <w:adjustRightInd w:val="0"/>
        <w:jc w:val="both"/>
        <w:rPr>
          <w:rFonts w:ascii="PT Astra Serif" w:hAnsi="PT Astra Serif"/>
          <w:b/>
          <w:sz w:val="28"/>
          <w:szCs w:val="28"/>
        </w:rPr>
      </w:pPr>
    </w:p>
    <w:p w:rsidR="008C4664" w:rsidRPr="00A322E8" w:rsidRDefault="00D71E42" w:rsidP="008C4664">
      <w:pPr>
        <w:autoSpaceDE w:val="0"/>
        <w:autoSpaceDN w:val="0"/>
        <w:adjustRightInd w:val="0"/>
        <w:jc w:val="both"/>
        <w:rPr>
          <w:rFonts w:ascii="PT Astra Serif" w:hAnsi="PT Astra Serif"/>
          <w:b/>
          <w:sz w:val="28"/>
          <w:szCs w:val="28"/>
        </w:rPr>
      </w:pPr>
      <w:r>
        <w:rPr>
          <w:rFonts w:ascii="PT Astra Serif" w:hAnsi="PT Astra Serif"/>
          <w:b/>
          <w:sz w:val="28"/>
          <w:szCs w:val="28"/>
        </w:rPr>
        <w:t>г. Тула</w:t>
      </w:r>
    </w:p>
    <w:sectPr w:rsidR="008C4664" w:rsidRPr="00A322E8" w:rsidSect="008733A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03D" w:rsidRDefault="0029403D" w:rsidP="008733A2">
      <w:r>
        <w:separator/>
      </w:r>
    </w:p>
  </w:endnote>
  <w:endnote w:type="continuationSeparator" w:id="0">
    <w:p w:rsidR="0029403D" w:rsidRDefault="0029403D" w:rsidP="0087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03D" w:rsidRDefault="0029403D" w:rsidP="008733A2">
      <w:r>
        <w:separator/>
      </w:r>
    </w:p>
  </w:footnote>
  <w:footnote w:type="continuationSeparator" w:id="0">
    <w:p w:rsidR="0029403D" w:rsidRDefault="0029403D" w:rsidP="0087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4780703"/>
      <w:docPartObj>
        <w:docPartGallery w:val="Page Numbers (Top of Page)"/>
        <w:docPartUnique/>
      </w:docPartObj>
    </w:sdtPr>
    <w:sdtEndPr/>
    <w:sdtContent>
      <w:p w:rsidR="008733A2" w:rsidRDefault="008733A2">
        <w:pPr>
          <w:pStyle w:val="a4"/>
          <w:jc w:val="center"/>
        </w:pPr>
        <w:r>
          <w:fldChar w:fldCharType="begin"/>
        </w:r>
        <w:r>
          <w:instrText>PAGE   \* MERGEFORMAT</w:instrText>
        </w:r>
        <w:r>
          <w:fldChar w:fldCharType="separate"/>
        </w:r>
        <w:r w:rsidR="006A0F20">
          <w:rPr>
            <w:noProof/>
          </w:rPr>
          <w:t>2</w:t>
        </w:r>
        <w:r>
          <w:fldChar w:fldCharType="end"/>
        </w:r>
      </w:p>
    </w:sdtContent>
  </w:sdt>
  <w:p w:rsidR="008733A2" w:rsidRDefault="008733A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664"/>
    <w:rsid w:val="0002438D"/>
    <w:rsid w:val="000269B1"/>
    <w:rsid w:val="00040A09"/>
    <w:rsid w:val="000634D0"/>
    <w:rsid w:val="00082300"/>
    <w:rsid w:val="000951E7"/>
    <w:rsid w:val="000A042A"/>
    <w:rsid w:val="000A2D39"/>
    <w:rsid w:val="000C5A0E"/>
    <w:rsid w:val="0011011B"/>
    <w:rsid w:val="00111B37"/>
    <w:rsid w:val="0012219D"/>
    <w:rsid w:val="001318B6"/>
    <w:rsid w:val="001405A8"/>
    <w:rsid w:val="00144010"/>
    <w:rsid w:val="001826D9"/>
    <w:rsid w:val="001C76A6"/>
    <w:rsid w:val="001D64F2"/>
    <w:rsid w:val="001E3332"/>
    <w:rsid w:val="001E4839"/>
    <w:rsid w:val="001F5FCF"/>
    <w:rsid w:val="00201D4D"/>
    <w:rsid w:val="00227723"/>
    <w:rsid w:val="00231D4F"/>
    <w:rsid w:val="00235001"/>
    <w:rsid w:val="00241413"/>
    <w:rsid w:val="00242B69"/>
    <w:rsid w:val="00276C07"/>
    <w:rsid w:val="00276F6D"/>
    <w:rsid w:val="00290C04"/>
    <w:rsid w:val="0029403D"/>
    <w:rsid w:val="002B096D"/>
    <w:rsid w:val="00306FC5"/>
    <w:rsid w:val="0033326C"/>
    <w:rsid w:val="00336E8C"/>
    <w:rsid w:val="0039555C"/>
    <w:rsid w:val="00395A35"/>
    <w:rsid w:val="003E4552"/>
    <w:rsid w:val="0040738E"/>
    <w:rsid w:val="00441C37"/>
    <w:rsid w:val="00443965"/>
    <w:rsid w:val="00453973"/>
    <w:rsid w:val="004D5903"/>
    <w:rsid w:val="00500C8A"/>
    <w:rsid w:val="00520CB6"/>
    <w:rsid w:val="00534AD9"/>
    <w:rsid w:val="00555A0F"/>
    <w:rsid w:val="00581DED"/>
    <w:rsid w:val="005F1393"/>
    <w:rsid w:val="00600530"/>
    <w:rsid w:val="006A0F20"/>
    <w:rsid w:val="006B06C0"/>
    <w:rsid w:val="007203A0"/>
    <w:rsid w:val="00735FF8"/>
    <w:rsid w:val="00743749"/>
    <w:rsid w:val="0075127A"/>
    <w:rsid w:val="00753999"/>
    <w:rsid w:val="007D51F1"/>
    <w:rsid w:val="00811E7B"/>
    <w:rsid w:val="00813648"/>
    <w:rsid w:val="008630A9"/>
    <w:rsid w:val="00870D60"/>
    <w:rsid w:val="008733A2"/>
    <w:rsid w:val="008A73B6"/>
    <w:rsid w:val="008C2654"/>
    <w:rsid w:val="008C4664"/>
    <w:rsid w:val="008E459F"/>
    <w:rsid w:val="00957872"/>
    <w:rsid w:val="00A31871"/>
    <w:rsid w:val="00A65DD1"/>
    <w:rsid w:val="00AD7056"/>
    <w:rsid w:val="00B133A5"/>
    <w:rsid w:val="00B246A3"/>
    <w:rsid w:val="00B70855"/>
    <w:rsid w:val="00BE2CD0"/>
    <w:rsid w:val="00BF7D89"/>
    <w:rsid w:val="00C14E78"/>
    <w:rsid w:val="00C15E4A"/>
    <w:rsid w:val="00C33BC6"/>
    <w:rsid w:val="00C5013C"/>
    <w:rsid w:val="00C54D8B"/>
    <w:rsid w:val="00CB2232"/>
    <w:rsid w:val="00CE5A95"/>
    <w:rsid w:val="00D1394C"/>
    <w:rsid w:val="00D521C3"/>
    <w:rsid w:val="00D71E42"/>
    <w:rsid w:val="00DA28C6"/>
    <w:rsid w:val="00E06126"/>
    <w:rsid w:val="00E139FB"/>
    <w:rsid w:val="00E43DCB"/>
    <w:rsid w:val="00E55653"/>
    <w:rsid w:val="00E74E97"/>
    <w:rsid w:val="00E77CCC"/>
    <w:rsid w:val="00EC3BD6"/>
    <w:rsid w:val="00F61A1F"/>
    <w:rsid w:val="00F8249D"/>
    <w:rsid w:val="00F83D7B"/>
    <w:rsid w:val="00F903C2"/>
    <w:rsid w:val="00F94D2B"/>
    <w:rsid w:val="00FF5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8A3FE0-AF83-4D20-82CF-0715EEA46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664"/>
    <w:pPr>
      <w:ind w:left="720"/>
      <w:contextualSpacing/>
    </w:pPr>
  </w:style>
  <w:style w:type="paragraph" w:styleId="a4">
    <w:name w:val="header"/>
    <w:basedOn w:val="a"/>
    <w:link w:val="a5"/>
    <w:uiPriority w:val="99"/>
    <w:unhideWhenUsed/>
    <w:rsid w:val="008733A2"/>
    <w:pPr>
      <w:tabs>
        <w:tab w:val="center" w:pos="4677"/>
        <w:tab w:val="right" w:pos="9355"/>
      </w:tabs>
    </w:pPr>
  </w:style>
  <w:style w:type="character" w:customStyle="1" w:styleId="a5">
    <w:name w:val="Верхний колонтитул Знак"/>
    <w:basedOn w:val="a0"/>
    <w:link w:val="a4"/>
    <w:uiPriority w:val="99"/>
    <w:rsid w:val="008733A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733A2"/>
    <w:pPr>
      <w:tabs>
        <w:tab w:val="center" w:pos="4677"/>
        <w:tab w:val="right" w:pos="9355"/>
      </w:tabs>
    </w:pPr>
  </w:style>
  <w:style w:type="character" w:customStyle="1" w:styleId="a7">
    <w:name w:val="Нижний колонтитул Знак"/>
    <w:basedOn w:val="a0"/>
    <w:link w:val="a6"/>
    <w:uiPriority w:val="99"/>
    <w:rsid w:val="008733A2"/>
    <w:rPr>
      <w:rFonts w:ascii="Times New Roman" w:eastAsia="Times New Roman" w:hAnsi="Times New Roman" w:cs="Times New Roman"/>
      <w:sz w:val="24"/>
      <w:szCs w:val="24"/>
      <w:lang w:eastAsia="ru-RU"/>
    </w:rPr>
  </w:style>
  <w:style w:type="table" w:styleId="a8">
    <w:name w:val="Table Grid"/>
    <w:basedOn w:val="a1"/>
    <w:uiPriority w:val="59"/>
    <w:rsid w:val="00D71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33BC6"/>
    <w:rPr>
      <w:rFonts w:ascii="Segoe UI" w:hAnsi="Segoe UI" w:cs="Segoe UI"/>
      <w:sz w:val="18"/>
      <w:szCs w:val="18"/>
    </w:rPr>
  </w:style>
  <w:style w:type="character" w:customStyle="1" w:styleId="aa">
    <w:name w:val="Текст выноски Знак"/>
    <w:basedOn w:val="a0"/>
    <w:link w:val="a9"/>
    <w:uiPriority w:val="99"/>
    <w:semiHidden/>
    <w:rsid w:val="00C33BC6"/>
    <w:rPr>
      <w:rFonts w:ascii="Segoe UI" w:eastAsia="Times New Roman" w:hAnsi="Segoe UI" w:cs="Segoe UI"/>
      <w:sz w:val="18"/>
      <w:szCs w:val="18"/>
      <w:lang w:eastAsia="ru-RU"/>
    </w:rPr>
  </w:style>
  <w:style w:type="character" w:styleId="ab">
    <w:name w:val="Hyperlink"/>
    <w:basedOn w:val="a0"/>
    <w:uiPriority w:val="99"/>
    <w:semiHidden/>
    <w:unhideWhenUsed/>
    <w:rsid w:val="00957872"/>
    <w:rPr>
      <w:color w:val="0000FF"/>
      <w:u w:val="single"/>
    </w:rPr>
  </w:style>
  <w:style w:type="paragraph" w:styleId="HTML">
    <w:name w:val="HTML Preformatted"/>
    <w:basedOn w:val="a"/>
    <w:link w:val="HTML0"/>
    <w:uiPriority w:val="99"/>
    <w:unhideWhenUsed/>
    <w:rsid w:val="005F1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F139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34328">
      <w:bodyDiv w:val="1"/>
      <w:marLeft w:val="0"/>
      <w:marRight w:val="0"/>
      <w:marTop w:val="0"/>
      <w:marBottom w:val="0"/>
      <w:divBdr>
        <w:top w:val="none" w:sz="0" w:space="0" w:color="auto"/>
        <w:left w:val="none" w:sz="0" w:space="0" w:color="auto"/>
        <w:bottom w:val="none" w:sz="0" w:space="0" w:color="auto"/>
        <w:right w:val="none" w:sz="0" w:space="0" w:color="auto"/>
      </w:divBdr>
    </w:div>
    <w:div w:id="739448051">
      <w:bodyDiv w:val="1"/>
      <w:marLeft w:val="0"/>
      <w:marRight w:val="0"/>
      <w:marTop w:val="0"/>
      <w:marBottom w:val="0"/>
      <w:divBdr>
        <w:top w:val="none" w:sz="0" w:space="0" w:color="auto"/>
        <w:left w:val="none" w:sz="0" w:space="0" w:color="auto"/>
        <w:bottom w:val="none" w:sz="0" w:space="0" w:color="auto"/>
        <w:right w:val="none" w:sz="0" w:space="0" w:color="auto"/>
      </w:divBdr>
    </w:div>
    <w:div w:id="79213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ogin.consultant.ru/link/?date=31.03.2021&amp;rnd=C421E98B3459CFEC06C9A831D8F76AF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nd=C421E98B3459CFEC06C9A831D8F76AFB&amp;req=doc&amp;base=RLAW067&amp;n=100114&amp;dst=100040&amp;fld=134&amp;REFFIELD=134&amp;REFDST=100007&amp;REFDOC=108049&amp;REFBASE=RLAW067&amp;stat=refcode%3D10677%3Bdstident%3D100040%3Bindex%3D16&amp;date=31.03.202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Овсянникова Ольга Юрьевна</dc:creator>
  <cp:lastModifiedBy>Поддувалина Елена Анатольевна</cp:lastModifiedBy>
  <cp:revision>73</cp:revision>
  <cp:lastPrinted>2021-03-29T08:00:00Z</cp:lastPrinted>
  <dcterms:created xsi:type="dcterms:W3CDTF">2021-02-05T09:14:00Z</dcterms:created>
  <dcterms:modified xsi:type="dcterms:W3CDTF">2021-04-14T11:57:00Z</dcterms:modified>
</cp:coreProperties>
</file>