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F6D36" w:rsidRDefault="00C865B0" w:rsidP="005F6D36">
      <w:pPr>
        <w:jc w:val="center"/>
      </w:pPr>
      <w:r w:rsidRPr="005F6D36">
        <w:rPr>
          <w:rFonts w:ascii="PT Astra Serif" w:hAnsi="PT Astra Serif"/>
          <w:noProof/>
          <w:sz w:val="34"/>
          <w:lang w:eastAsia="ru-RU"/>
        </w:rPr>
        <w:drawing>
          <wp:inline distT="0" distB="0" distL="0" distR="0">
            <wp:extent cx="714375" cy="990600"/>
            <wp:effectExtent l="0" t="0" r="9525" b="0"/>
            <wp:docPr id="1" name="Рисунок 13" descr="GERBguberni_PROSTO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GERBguberni_PROSTO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D36" w:rsidRPr="00CB4BDC" w:rsidRDefault="005F6D36" w:rsidP="005F6D36">
      <w:pPr>
        <w:spacing w:before="600" w:line="200" w:lineRule="exact"/>
        <w:jc w:val="center"/>
        <w:rPr>
          <w:rFonts w:ascii="PT Astra Serif" w:hAnsi="PT Astra Serif"/>
          <w:b/>
          <w:sz w:val="34"/>
        </w:rPr>
      </w:pPr>
      <w:r w:rsidRPr="00CB4BDC">
        <w:rPr>
          <w:rFonts w:ascii="PT Astra Serif" w:hAnsi="PT Astra Serif"/>
          <w:b/>
          <w:sz w:val="34"/>
        </w:rPr>
        <w:t>ПРАВИТЕЛЬСТВО ТУЛЬСКОЙ ОБЛАСТИ</w:t>
      </w:r>
    </w:p>
    <w:p w:rsidR="005F6D36" w:rsidRPr="004964FF" w:rsidRDefault="005F6D36" w:rsidP="005F6D36">
      <w:pPr>
        <w:spacing w:before="600" w:line="200" w:lineRule="exact"/>
        <w:jc w:val="center"/>
        <w:rPr>
          <w:rFonts w:ascii="PT Astra Serif" w:hAnsi="PT Astra Serif"/>
          <w:b/>
          <w:sz w:val="33"/>
          <w:szCs w:val="33"/>
        </w:rPr>
      </w:pPr>
      <w:r w:rsidRPr="004964FF">
        <w:rPr>
          <w:rFonts w:ascii="PT Astra Serif" w:hAnsi="PT Astra Serif"/>
          <w:b/>
          <w:sz w:val="33"/>
          <w:szCs w:val="33"/>
        </w:rPr>
        <w:t>ПОСТАНОВЛЕНИЕ</w:t>
      </w:r>
    </w:p>
    <w:p w:rsidR="005B2800" w:rsidRDefault="005B2800" w:rsidP="005F6D36">
      <w:pPr>
        <w:spacing w:before="600" w:line="200" w:lineRule="exact"/>
        <w:jc w:val="center"/>
        <w:rPr>
          <w:rFonts w:ascii="PT Astra Serif" w:hAnsi="PT Astra Serif"/>
          <w:b/>
          <w:sz w:val="32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2694"/>
        <w:gridCol w:w="2409"/>
      </w:tblGrid>
      <w:tr w:rsidR="005B2800" w:rsidRPr="007648B2" w:rsidTr="006F2075">
        <w:trPr>
          <w:trHeight w:val="146"/>
        </w:trPr>
        <w:tc>
          <w:tcPr>
            <w:tcW w:w="2694" w:type="dxa"/>
            <w:shd w:val="clear" w:color="auto" w:fill="auto"/>
          </w:tcPr>
          <w:p w:rsidR="005B2800" w:rsidRPr="006F2075" w:rsidRDefault="005B2800" w:rsidP="006F2075">
            <w:pPr>
              <w:pStyle w:val="afb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от </w:t>
            </w:r>
            <w:bookmarkStart w:id="0" w:name="REG_DATA"/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 </w:t>
            </w:r>
            <w:bookmarkEnd w:id="0"/>
          </w:p>
        </w:tc>
        <w:tc>
          <w:tcPr>
            <w:tcW w:w="2409" w:type="dxa"/>
            <w:shd w:val="clear" w:color="auto" w:fill="auto"/>
          </w:tcPr>
          <w:p w:rsidR="005B2800" w:rsidRPr="006F2075" w:rsidRDefault="005B2800" w:rsidP="006F2075">
            <w:pPr>
              <w:pStyle w:val="afb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№ </w:t>
            </w:r>
            <w:bookmarkStart w:id="1" w:name="REG_NOMER"/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 </w:t>
            </w:r>
            <w:bookmarkEnd w:id="1"/>
          </w:p>
        </w:tc>
      </w:tr>
    </w:tbl>
    <w:p w:rsidR="005F6D36" w:rsidRDefault="005F6D36">
      <w:pPr>
        <w:rPr>
          <w:rFonts w:ascii="PT Astra Serif" w:hAnsi="PT Astra Serif" w:cs="PT Astra Serif"/>
          <w:sz w:val="28"/>
          <w:szCs w:val="28"/>
        </w:rPr>
      </w:pPr>
    </w:p>
    <w:p w:rsidR="005B2800" w:rsidRDefault="005B2800">
      <w:pPr>
        <w:rPr>
          <w:rFonts w:ascii="PT Astra Serif" w:hAnsi="PT Astra Serif" w:cs="PT Astra Serif"/>
          <w:sz w:val="28"/>
          <w:szCs w:val="28"/>
        </w:rPr>
      </w:pPr>
    </w:p>
    <w:p w:rsidR="005B2800" w:rsidRDefault="005B2800">
      <w:pPr>
        <w:rPr>
          <w:rFonts w:ascii="PT Astra Serif" w:hAnsi="PT Astra Serif" w:cs="PT Astra Serif"/>
          <w:sz w:val="28"/>
          <w:szCs w:val="28"/>
        </w:rPr>
      </w:pPr>
    </w:p>
    <w:p w:rsidR="00C865B0" w:rsidRDefault="00C865B0" w:rsidP="00C865B0">
      <w:pPr>
        <w:autoSpaceDE w:val="0"/>
        <w:autoSpaceDN w:val="0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  <w:r w:rsidRPr="00B64B87">
        <w:rPr>
          <w:rFonts w:ascii="PT Astra Serif" w:hAnsi="PT Astra Serif" w:cs="Times New Roman CYR"/>
          <w:b/>
          <w:bCs/>
          <w:sz w:val="28"/>
          <w:szCs w:val="28"/>
        </w:rPr>
        <w:t>О мерах по реализации</w:t>
      </w:r>
      <w:r>
        <w:rPr>
          <w:rFonts w:ascii="PT Astra Serif" w:hAnsi="PT Astra Serif" w:cs="Times New Roman CYR"/>
          <w:b/>
          <w:bCs/>
          <w:sz w:val="28"/>
          <w:szCs w:val="28"/>
        </w:rPr>
        <w:t xml:space="preserve"> </w:t>
      </w:r>
      <w:r w:rsidRPr="00B64B87">
        <w:rPr>
          <w:rFonts w:ascii="PT Astra Serif" w:hAnsi="PT Astra Serif" w:cs="Times New Roman CYR"/>
          <w:b/>
          <w:bCs/>
          <w:sz w:val="28"/>
          <w:szCs w:val="28"/>
        </w:rPr>
        <w:t>регионального проекта</w:t>
      </w:r>
    </w:p>
    <w:p w:rsidR="00C865B0" w:rsidRPr="00B64B87" w:rsidRDefault="00C865B0" w:rsidP="00C865B0">
      <w:pPr>
        <w:autoSpaceDE w:val="0"/>
        <w:autoSpaceDN w:val="0"/>
        <w:jc w:val="center"/>
        <w:rPr>
          <w:rFonts w:ascii="PT Astra Serif" w:hAnsi="PT Astra Serif"/>
          <w:sz w:val="28"/>
          <w:szCs w:val="28"/>
          <w:lang w:eastAsia="ru-RU"/>
        </w:rPr>
      </w:pPr>
      <w:r w:rsidRPr="00B64B87">
        <w:rPr>
          <w:rFonts w:ascii="PT Astra Serif" w:hAnsi="PT Astra Serif" w:cs="Times New Roman CYR"/>
          <w:b/>
          <w:bCs/>
          <w:sz w:val="28"/>
          <w:szCs w:val="28"/>
        </w:rPr>
        <w:t>«Информационная инфраструктура»</w:t>
      </w:r>
    </w:p>
    <w:p w:rsidR="00C865B0" w:rsidRPr="00B64B87" w:rsidRDefault="00C865B0" w:rsidP="00C865B0">
      <w:pPr>
        <w:rPr>
          <w:rFonts w:ascii="PT Astra Serif" w:hAnsi="PT Astra Serif" w:cs="PT Astra Serif"/>
          <w:sz w:val="28"/>
          <w:szCs w:val="28"/>
        </w:rPr>
      </w:pPr>
    </w:p>
    <w:p w:rsidR="00C865B0" w:rsidRPr="00EB663D" w:rsidRDefault="00C865B0" w:rsidP="00C865B0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EB663D">
        <w:rPr>
          <w:rFonts w:ascii="PT Astra Serif" w:hAnsi="PT Astra Serif" w:cs="PT Astra Serif"/>
          <w:sz w:val="28"/>
          <w:szCs w:val="28"/>
        </w:rPr>
        <w:t>В целях реализации регионального проекта «Информационная инфраструктура», обеспечивающего достижение целей, показателей и результатов федерального проекта «Информационная инфраструктура»</w:t>
      </w:r>
      <w:r w:rsidRPr="00EB663D">
        <w:rPr>
          <w:rFonts w:ascii="PT Astra Serif" w:hAnsi="PT Astra Serif" w:cs="PT Astra Serif"/>
          <w:color w:val="2D2D2D"/>
          <w:spacing w:val="2"/>
          <w:sz w:val="28"/>
          <w:szCs w:val="28"/>
        </w:rPr>
        <w:t xml:space="preserve"> национальной программы «Цифровая экономика Российской Федерации»</w:t>
      </w:r>
      <w:r w:rsidRPr="00EB663D">
        <w:rPr>
          <w:rFonts w:ascii="PT Astra Serif" w:hAnsi="PT Astra Serif" w:cs="PT Astra Serif"/>
          <w:sz w:val="28"/>
          <w:szCs w:val="28"/>
        </w:rPr>
        <w:t xml:space="preserve">, утвержденной протоколом заседания президиума Совета при Президенте Российской Федерации по стратегическому развитию и национальным проектам от 4 июня 2019 года № 7, </w:t>
      </w:r>
      <w:r w:rsidRPr="00EB663D">
        <w:rPr>
          <w:rFonts w:ascii="PT Astra Serif" w:hAnsi="PT Astra Serif"/>
          <w:sz w:val="28"/>
          <w:szCs w:val="28"/>
        </w:rPr>
        <w:t>распоряжения Правительства Р</w:t>
      </w:r>
      <w:r>
        <w:rPr>
          <w:rFonts w:ascii="PT Astra Serif" w:hAnsi="PT Astra Serif"/>
          <w:sz w:val="28"/>
          <w:szCs w:val="28"/>
        </w:rPr>
        <w:t xml:space="preserve">оссийской </w:t>
      </w:r>
      <w:r w:rsidRPr="00EB663D">
        <w:rPr>
          <w:rFonts w:ascii="PT Astra Serif" w:hAnsi="PT Astra Serif"/>
          <w:sz w:val="28"/>
          <w:szCs w:val="28"/>
        </w:rPr>
        <w:t>Ф</w:t>
      </w:r>
      <w:r>
        <w:rPr>
          <w:rFonts w:ascii="PT Astra Serif" w:hAnsi="PT Astra Serif"/>
          <w:sz w:val="28"/>
          <w:szCs w:val="28"/>
        </w:rPr>
        <w:t xml:space="preserve">едерации </w:t>
      </w:r>
      <w:r w:rsidRPr="00EB663D">
        <w:rPr>
          <w:rFonts w:ascii="PT Astra Serif" w:hAnsi="PT Astra Serif"/>
          <w:sz w:val="28"/>
          <w:szCs w:val="28"/>
        </w:rPr>
        <w:t xml:space="preserve">от 22 марта 2021 </w:t>
      </w:r>
      <w:r w:rsidR="00A539AE">
        <w:rPr>
          <w:rFonts w:ascii="PT Astra Serif" w:hAnsi="PT Astra Serif"/>
          <w:sz w:val="28"/>
          <w:szCs w:val="28"/>
        </w:rPr>
        <w:t xml:space="preserve">г. </w:t>
      </w:r>
      <w:r w:rsidRPr="00EB663D">
        <w:rPr>
          <w:rFonts w:ascii="PT Astra Serif" w:hAnsi="PT Astra Serif"/>
          <w:sz w:val="28"/>
          <w:szCs w:val="28"/>
        </w:rPr>
        <w:t xml:space="preserve">№ 713-р, на основании </w:t>
      </w:r>
      <w:hyperlink r:id="rId9">
        <w:r w:rsidRPr="00EB663D">
          <w:rPr>
            <w:rStyle w:val="-"/>
            <w:rFonts w:ascii="PT Astra Serif" w:hAnsi="PT Astra Serif"/>
            <w:color w:val="auto"/>
            <w:sz w:val="28"/>
            <w:szCs w:val="28"/>
            <w:u w:val="none"/>
            <w:lang w:eastAsia="en-US"/>
          </w:rPr>
          <w:t>статьи 48</w:t>
        </w:r>
      </w:hyperlink>
      <w:r w:rsidRPr="00EB663D">
        <w:rPr>
          <w:rFonts w:ascii="PT Astra Serif" w:hAnsi="PT Astra Serif" w:cs="Times New Roman"/>
          <w:sz w:val="28"/>
          <w:szCs w:val="28"/>
          <w:lang w:eastAsia="en-US"/>
        </w:rPr>
        <w:t xml:space="preserve"> Устава (Основного Закона) Тульской области правительство Тульской области ПОСТАНОВЛЯЕТ:</w:t>
      </w:r>
    </w:p>
    <w:p w:rsidR="00C865B0" w:rsidRPr="00EB663D" w:rsidRDefault="00C865B0" w:rsidP="00C865B0">
      <w:pPr>
        <w:suppressAutoHyphens w:val="0"/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B663D">
        <w:rPr>
          <w:rFonts w:ascii="PT Astra Serif" w:hAnsi="PT Astra Serif" w:cs="PT Astra Serif"/>
          <w:sz w:val="28"/>
          <w:szCs w:val="28"/>
        </w:rPr>
        <w:t>1. Установить, что в 2021</w:t>
      </w:r>
      <w:r w:rsidR="00A539AE">
        <w:rPr>
          <w:rFonts w:ascii="PT Astra Serif" w:hAnsi="PT Astra Serif" w:cs="PT Astra Serif"/>
          <w:sz w:val="28"/>
          <w:szCs w:val="28"/>
        </w:rPr>
        <w:t>–</w:t>
      </w:r>
      <w:r w:rsidRPr="00EB663D">
        <w:rPr>
          <w:rFonts w:ascii="PT Astra Serif" w:hAnsi="PT Astra Serif" w:cs="PT Astra Serif"/>
          <w:sz w:val="28"/>
          <w:szCs w:val="28"/>
        </w:rPr>
        <w:t>2022 годах за счет средств бюджета Тульской области осуществляется реализация мероприятий по</w:t>
      </w:r>
      <w:r w:rsidRPr="00EB663D">
        <w:rPr>
          <w:rFonts w:ascii="PT Astra Serif" w:hAnsi="PT Astra Serif" w:cs="PT Astra Serif"/>
          <w:color w:val="FF0000"/>
          <w:sz w:val="28"/>
          <w:szCs w:val="28"/>
        </w:rPr>
        <w:t xml:space="preserve"> </w:t>
      </w:r>
      <w:r w:rsidRPr="00EB663D">
        <w:rPr>
          <w:rFonts w:ascii="PT Astra Serif" w:hAnsi="PT Astra Serif" w:cs="PT Astra Serif"/>
          <w:sz w:val="28"/>
          <w:szCs w:val="28"/>
        </w:rPr>
        <w:t xml:space="preserve">формированию </w:t>
      </w:r>
      <w:r w:rsidRPr="00EB663D">
        <w:rPr>
          <w:rFonts w:ascii="PT Astra Serif" w:hAnsi="PT Astra Serif" w:cs="Arial"/>
          <w:sz w:val="28"/>
          <w:szCs w:val="28"/>
          <w:lang w:eastAsia="ru-RU"/>
        </w:rPr>
        <w:t>информационно-коммуникационной и</w:t>
      </w:r>
      <w:r w:rsidRPr="00EB663D">
        <w:rPr>
          <w:rFonts w:ascii="PT Astra Serif" w:hAnsi="PT Astra Serif" w:cs="PT Astra Serif"/>
          <w:sz w:val="28"/>
          <w:szCs w:val="28"/>
        </w:rPr>
        <w:t xml:space="preserve">нфраструктуры государственных и муниципальных 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</w:t>
      </w:r>
      <w:r w:rsidRPr="00EB663D">
        <w:rPr>
          <w:rFonts w:ascii="PT Astra Serif" w:hAnsi="PT Astra Serif" w:cs="Arial"/>
          <w:sz w:val="28"/>
          <w:szCs w:val="28"/>
        </w:rPr>
        <w:t>информационно-телекоммуникационной</w:t>
      </w:r>
      <w:r w:rsidRPr="00EB663D">
        <w:rPr>
          <w:rFonts w:ascii="PT Astra Serif" w:hAnsi="PT Astra Serif" w:cs="PT Astra Serif"/>
          <w:sz w:val="28"/>
          <w:szCs w:val="28"/>
        </w:rPr>
        <w:t xml:space="preserve"> сети «</w:t>
      </w:r>
      <w:bookmarkStart w:id="2" w:name="_GoBack"/>
      <w:bookmarkEnd w:id="2"/>
      <w:r w:rsidRPr="00EB663D">
        <w:rPr>
          <w:rFonts w:ascii="PT Astra Serif" w:hAnsi="PT Astra Serif" w:cs="PT Astra Serif"/>
          <w:sz w:val="28"/>
          <w:szCs w:val="28"/>
        </w:rPr>
        <w:t xml:space="preserve">Интернет» </w:t>
      </w:r>
      <w:r w:rsidRPr="00EB663D">
        <w:rPr>
          <w:rFonts w:ascii="PT Astra Serif" w:hAnsi="PT Astra Serif"/>
          <w:color w:val="000000"/>
          <w:sz w:val="28"/>
          <w:szCs w:val="28"/>
        </w:rPr>
        <w:t>и обеспечения базовой безопас</w:t>
      </w:r>
      <w:r w:rsidR="00A539AE">
        <w:rPr>
          <w:rFonts w:ascii="PT Astra Serif" w:hAnsi="PT Astra Serif"/>
          <w:color w:val="000000"/>
          <w:sz w:val="28"/>
          <w:szCs w:val="28"/>
        </w:rPr>
        <w:t>ности образовательного процесса</w:t>
      </w:r>
      <w:r w:rsidRPr="00EB663D">
        <w:rPr>
          <w:rFonts w:ascii="PT Astra Serif" w:hAnsi="PT Astra Serif" w:cs="PT Astra Serif"/>
          <w:sz w:val="28"/>
          <w:szCs w:val="28"/>
        </w:rPr>
        <w:t xml:space="preserve"> в части, касающейся:</w:t>
      </w:r>
    </w:p>
    <w:p w:rsidR="00C865B0" w:rsidRDefault="00C865B0" w:rsidP="00C865B0">
      <w:pPr>
        <w:suppressAutoHyphens w:val="0"/>
        <w:spacing w:line="360" w:lineRule="exact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EB663D">
        <w:rPr>
          <w:rFonts w:ascii="PT Astra Serif" w:hAnsi="PT Astra Serif"/>
          <w:sz w:val="28"/>
          <w:szCs w:val="28"/>
          <w:lang w:eastAsia="ru-RU"/>
        </w:rPr>
        <w:t>создания в учебных кабинетах и других помещениях таких организаций инфраструктуры, обеспечивающей предоставление услуги доступа к единой сети передачи данных и (или) информационно-телекоммуникационной сети «Интернет» с использованием технологий проводного и (или) беспроводного доступа;</w:t>
      </w:r>
    </w:p>
    <w:p w:rsidR="00C865B0" w:rsidRDefault="00C865B0" w:rsidP="00C865B0">
      <w:pPr>
        <w:suppressAutoHyphens w:val="0"/>
        <w:spacing w:line="360" w:lineRule="exact"/>
        <w:ind w:firstLine="709"/>
        <w:jc w:val="both"/>
        <w:rPr>
          <w:rFonts w:ascii="PT Astra Serif" w:hAnsi="PT Astra Serif"/>
          <w:sz w:val="28"/>
          <w:szCs w:val="28"/>
          <w:lang w:eastAsia="ru-RU"/>
        </w:rPr>
        <w:sectPr w:rsidR="00C865B0" w:rsidSect="00C865B0">
          <w:headerReference w:type="first" r:id="rId10"/>
          <w:pgSz w:w="11906" w:h="16838"/>
          <w:pgMar w:top="567" w:right="851" w:bottom="1134" w:left="1701" w:header="0" w:footer="720" w:gutter="0"/>
          <w:cols w:space="720"/>
          <w:docGrid w:linePitch="360"/>
        </w:sectPr>
      </w:pPr>
    </w:p>
    <w:p w:rsidR="00C865B0" w:rsidRPr="00EB663D" w:rsidRDefault="00C865B0" w:rsidP="00C865B0">
      <w:pPr>
        <w:suppressAutoHyphens w:val="0"/>
        <w:spacing w:line="360" w:lineRule="exact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EB663D">
        <w:rPr>
          <w:rFonts w:ascii="PT Astra Serif" w:hAnsi="PT Astra Serif"/>
          <w:sz w:val="28"/>
          <w:szCs w:val="28"/>
          <w:lang w:eastAsia="ru-RU"/>
        </w:rPr>
        <w:lastRenderedPageBreak/>
        <w:t>оснащения помещений и зданий таких организаций оборудованием видеонаблюдения, а также обеспечения трансляции изображения в информационно-телекоммуникационной сети «Интернет».</w:t>
      </w:r>
    </w:p>
    <w:p w:rsidR="00C865B0" w:rsidRPr="00EB663D" w:rsidRDefault="00C865B0" w:rsidP="00C865B0">
      <w:pPr>
        <w:pStyle w:val="af6"/>
        <w:widowControl w:val="0"/>
        <w:autoSpaceDE w:val="0"/>
        <w:spacing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B663D">
        <w:rPr>
          <w:rFonts w:ascii="PT Astra Serif" w:hAnsi="PT Astra Serif" w:cs="PT Astra Serif"/>
          <w:sz w:val="28"/>
          <w:szCs w:val="28"/>
        </w:rPr>
        <w:t>2. Определить органом исполнительной власти Тульской области</w:t>
      </w:r>
      <w:r>
        <w:rPr>
          <w:rFonts w:ascii="PT Astra Serif" w:hAnsi="PT Astra Serif" w:cs="PT Astra Serif"/>
          <w:sz w:val="28"/>
          <w:szCs w:val="28"/>
        </w:rPr>
        <w:t>,</w:t>
      </w:r>
      <w:r w:rsidRPr="00EB663D">
        <w:rPr>
          <w:rFonts w:ascii="PT Astra Serif" w:hAnsi="PT Astra Serif" w:cs="PT Astra Serif"/>
          <w:sz w:val="28"/>
          <w:szCs w:val="28"/>
        </w:rPr>
        <w:t xml:space="preserve"> ответственным за реализацию в Тульской области мероприятия, указанного в пункте 1 настоящего постановления, министерство по информатизации, связи и вопросам открытого управления Тульской области.</w:t>
      </w:r>
    </w:p>
    <w:p w:rsidR="00C865B0" w:rsidRPr="00B64B87" w:rsidRDefault="001C5400" w:rsidP="00C865B0">
      <w:pPr>
        <w:widowControl w:val="0"/>
        <w:autoSpaceDE w:val="0"/>
        <w:spacing w:line="360" w:lineRule="exact"/>
        <w:ind w:firstLine="709"/>
        <w:jc w:val="both"/>
        <w:rPr>
          <w:sz w:val="28"/>
          <w:szCs w:val="28"/>
        </w:rPr>
      </w:pPr>
      <w:hyperlink r:id="rId11" w:history="1">
        <w:r w:rsidR="00C865B0" w:rsidRPr="00EB663D">
          <w:rPr>
            <w:rStyle w:val="a8"/>
            <w:rFonts w:ascii="PT Astra Serif" w:hAnsi="PT Astra Serif" w:cs="PT Astra Serif"/>
            <w:color w:val="auto"/>
            <w:sz w:val="28"/>
            <w:szCs w:val="28"/>
            <w:u w:val="none"/>
          </w:rPr>
          <w:t>3</w:t>
        </w:r>
      </w:hyperlink>
      <w:r w:rsidR="00C865B0" w:rsidRPr="00EB663D">
        <w:rPr>
          <w:rFonts w:ascii="PT Astra Serif" w:hAnsi="PT Astra Serif" w:cs="PT Astra Serif"/>
          <w:sz w:val="28"/>
          <w:szCs w:val="28"/>
        </w:rPr>
        <w:t xml:space="preserve">. </w:t>
      </w:r>
      <w:r w:rsidR="00C865B0" w:rsidRPr="00EB663D">
        <w:rPr>
          <w:rFonts w:ascii="PT Astra Serif" w:hAnsi="PT Astra Serif" w:cs="Arial"/>
          <w:bCs/>
          <w:sz w:val="28"/>
          <w:szCs w:val="20"/>
          <w:lang w:eastAsia="ru-RU"/>
        </w:rPr>
        <w:t>Постановление вступает в силу со дня официального опубликования.</w:t>
      </w:r>
    </w:p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5330"/>
        <w:gridCol w:w="2013"/>
        <w:gridCol w:w="2013"/>
      </w:tblGrid>
      <w:tr w:rsidR="00115CE3" w:rsidTr="00FD642B">
        <w:trPr>
          <w:trHeight w:val="798"/>
        </w:trPr>
        <w:tc>
          <w:tcPr>
            <w:tcW w:w="5103" w:type="dxa"/>
            <w:shd w:val="clear" w:color="auto" w:fill="auto"/>
            <w:vAlign w:val="bottom"/>
          </w:tcPr>
          <w:p w:rsidR="00115CE3" w:rsidRDefault="00115CE3" w:rsidP="00FD642B">
            <w:pPr>
              <w:ind w:right="719"/>
              <w:jc w:val="center"/>
            </w:pPr>
            <w:r w:rsidRPr="00CC7B37">
              <w:rPr>
                <w:rFonts w:ascii="PT Astra Serif" w:hAnsi="PT Astra Serif"/>
                <w:b/>
                <w:bCs/>
                <w:sz w:val="28"/>
                <w:szCs w:val="28"/>
              </w:rPr>
              <w:t>Первый заместитель Губернатора Тульской области – председатель правительства Тульской области</w:t>
            </w:r>
          </w:p>
        </w:tc>
        <w:tc>
          <w:tcPr>
            <w:tcW w:w="1928" w:type="dxa"/>
            <w:shd w:val="clear" w:color="auto" w:fill="auto"/>
          </w:tcPr>
          <w:p w:rsidR="00FD642B" w:rsidRDefault="00FD642B" w:rsidP="00FD642B">
            <w:pPr>
              <w:spacing w:line="220" w:lineRule="exact"/>
              <w:rPr>
                <w:color w:val="FFFFFF"/>
              </w:rPr>
            </w:pPr>
          </w:p>
          <w:p w:rsidR="00115CE3" w:rsidRPr="001A5FBD" w:rsidRDefault="00115CE3" w:rsidP="00FD642B">
            <w:pPr>
              <w:spacing w:line="220" w:lineRule="exact"/>
              <w:rPr>
                <w:color w:val="FFFFFF"/>
              </w:rPr>
            </w:pPr>
            <w:bookmarkStart w:id="3" w:name="STAMP_ROUND"/>
            <w:r>
              <w:rPr>
                <w:color w:val="FFFFFF"/>
              </w:rPr>
              <w:t xml:space="preserve"> </w:t>
            </w:r>
            <w:bookmarkEnd w:id="3"/>
          </w:p>
        </w:tc>
        <w:tc>
          <w:tcPr>
            <w:tcW w:w="1928" w:type="dxa"/>
            <w:shd w:val="clear" w:color="auto" w:fill="auto"/>
            <w:vAlign w:val="bottom"/>
          </w:tcPr>
          <w:p w:rsidR="00115CE3" w:rsidRDefault="00115CE3" w:rsidP="004C74A2">
            <w:pPr>
              <w:jc w:val="right"/>
            </w:pPr>
            <w:r w:rsidRPr="00CC7B37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В.В. </w:t>
            </w:r>
            <w:proofErr w:type="spellStart"/>
            <w:r w:rsidRPr="00CC7B37">
              <w:rPr>
                <w:rFonts w:ascii="PT Astra Serif" w:hAnsi="PT Astra Serif"/>
                <w:b/>
                <w:bCs/>
                <w:sz w:val="28"/>
                <w:szCs w:val="28"/>
              </w:rPr>
              <w:t>Шерин</w:t>
            </w:r>
            <w:proofErr w:type="spellEnd"/>
          </w:p>
        </w:tc>
      </w:tr>
    </w:tbl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sectPr w:rsidR="001C32A8" w:rsidSect="00C865B0">
      <w:pgSz w:w="11906" w:h="16838"/>
      <w:pgMar w:top="1134" w:right="851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400" w:rsidRDefault="001C5400">
      <w:r>
        <w:separator/>
      </w:r>
    </w:p>
  </w:endnote>
  <w:endnote w:type="continuationSeparator" w:id="0">
    <w:p w:rsidR="001C5400" w:rsidRDefault="001C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400" w:rsidRDefault="001C5400">
      <w:r>
        <w:separator/>
      </w:r>
    </w:p>
  </w:footnote>
  <w:footnote w:type="continuationSeparator" w:id="0">
    <w:p w:rsidR="001C5400" w:rsidRDefault="001C5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5B0" w:rsidRDefault="00C865B0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3E7BF0">
      <w:rPr>
        <w:noProof/>
      </w:rPr>
      <w:t>2</w:t>
    </w:r>
    <w:r>
      <w:fldChar w:fldCharType="end"/>
    </w:r>
  </w:p>
  <w:p w:rsidR="00C865B0" w:rsidRDefault="00C865B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836"/>
    <w:rsid w:val="00010179"/>
    <w:rsid w:val="0004561B"/>
    <w:rsid w:val="00097D31"/>
    <w:rsid w:val="000E6231"/>
    <w:rsid w:val="000F03B2"/>
    <w:rsid w:val="00115CE3"/>
    <w:rsid w:val="0011670F"/>
    <w:rsid w:val="00140632"/>
    <w:rsid w:val="001A5FBD"/>
    <w:rsid w:val="001C32A8"/>
    <w:rsid w:val="001C5400"/>
    <w:rsid w:val="001C7CE2"/>
    <w:rsid w:val="001E53E5"/>
    <w:rsid w:val="002013D6"/>
    <w:rsid w:val="0021412F"/>
    <w:rsid w:val="002147F8"/>
    <w:rsid w:val="00260B37"/>
    <w:rsid w:val="0029794D"/>
    <w:rsid w:val="002B4FD2"/>
    <w:rsid w:val="002E54BE"/>
    <w:rsid w:val="00322635"/>
    <w:rsid w:val="003A2384"/>
    <w:rsid w:val="003D216B"/>
    <w:rsid w:val="003E7BF0"/>
    <w:rsid w:val="0048387B"/>
    <w:rsid w:val="004964FF"/>
    <w:rsid w:val="004C74A2"/>
    <w:rsid w:val="005B2800"/>
    <w:rsid w:val="005B3753"/>
    <w:rsid w:val="005C6B9A"/>
    <w:rsid w:val="005F6D36"/>
    <w:rsid w:val="005F7562"/>
    <w:rsid w:val="00631C5C"/>
    <w:rsid w:val="006F2075"/>
    <w:rsid w:val="007143EE"/>
    <w:rsid w:val="00724E8F"/>
    <w:rsid w:val="00735804"/>
    <w:rsid w:val="00750ABC"/>
    <w:rsid w:val="00751008"/>
    <w:rsid w:val="00796661"/>
    <w:rsid w:val="007F12CE"/>
    <w:rsid w:val="007F4F01"/>
    <w:rsid w:val="00886A38"/>
    <w:rsid w:val="008F2E0C"/>
    <w:rsid w:val="00910836"/>
    <w:rsid w:val="009110D2"/>
    <w:rsid w:val="009A7968"/>
    <w:rsid w:val="00A24EB9"/>
    <w:rsid w:val="00A333F8"/>
    <w:rsid w:val="00A539AE"/>
    <w:rsid w:val="00B0593F"/>
    <w:rsid w:val="00C865B0"/>
    <w:rsid w:val="00CC4111"/>
    <w:rsid w:val="00CF25B5"/>
    <w:rsid w:val="00CF3559"/>
    <w:rsid w:val="00E11B07"/>
    <w:rsid w:val="00E41E47"/>
    <w:rsid w:val="00F63BDF"/>
    <w:rsid w:val="00F737E5"/>
    <w:rsid w:val="00FD642B"/>
    <w:rsid w:val="00FE04D2"/>
    <w:rsid w:val="00FE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1E932956-8031-4C15-96C3-F62E9DA9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link w:val="af1"/>
    <w:uiPriority w:val="99"/>
  </w:style>
  <w:style w:type="paragraph" w:styleId="af2">
    <w:name w:val="footer"/>
    <w:basedOn w:val="a"/>
  </w:style>
  <w:style w:type="paragraph" w:styleId="af3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4">
    <w:name w:val="annotation subject"/>
    <w:basedOn w:val="14"/>
    <w:next w:val="14"/>
    <w:rPr>
      <w:b/>
      <w:bCs/>
    </w:rPr>
  </w:style>
  <w:style w:type="paragraph" w:styleId="af5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6">
    <w:name w:val="List Paragraph"/>
    <w:basedOn w:val="a"/>
    <w:qFormat/>
    <w:pPr>
      <w:ind w:left="720"/>
      <w:contextualSpacing/>
    </w:pPr>
  </w:style>
  <w:style w:type="paragraph" w:customStyle="1" w:styleId="af7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"/>
  </w:style>
  <w:style w:type="paragraph" w:styleId="afb">
    <w:name w:val="No Spacing"/>
    <w:uiPriority w:val="1"/>
    <w:qFormat/>
    <w:rsid w:val="005B2800"/>
    <w:rPr>
      <w:sz w:val="24"/>
      <w:szCs w:val="24"/>
    </w:rPr>
  </w:style>
  <w:style w:type="table" w:styleId="afc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Верхний колонтитул Знак"/>
    <w:link w:val="af0"/>
    <w:uiPriority w:val="99"/>
    <w:rsid w:val="00010179"/>
    <w:rPr>
      <w:sz w:val="24"/>
      <w:szCs w:val="24"/>
      <w:lang w:eastAsia="zh-CN"/>
    </w:rPr>
  </w:style>
  <w:style w:type="character" w:customStyle="1" w:styleId="-">
    <w:name w:val="Интернет-ссылка"/>
    <w:uiPriority w:val="99"/>
    <w:semiHidden/>
    <w:unhideWhenUsed/>
    <w:rsid w:val="00C865B0"/>
    <w:rPr>
      <w:color w:val="0000FF"/>
      <w:u w:val="single"/>
    </w:rPr>
  </w:style>
  <w:style w:type="paragraph" w:customStyle="1" w:styleId="ConsPlusNormal">
    <w:name w:val="ConsPlusNormal"/>
    <w:qFormat/>
    <w:rsid w:val="00C865B0"/>
    <w:pPr>
      <w:widowControl w:val="0"/>
      <w:suppressAutoHyphens/>
      <w:ind w:firstLine="720"/>
    </w:pPr>
    <w:rPr>
      <w:rFonts w:ascii="Arial" w:hAnsi="Arial" w:cs="Arial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35C9A3920873A283D8F722F2E96EDBCB658E462CE9EC6E6A9B54A513CFBBFAF3D8EA3CB645CA5A5438EB9i5O7H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E8F43C8A9E2747A19622753B81D3C5C4A1163F61C1126BB4A02CCA239FCE8B3AA7D4778250B2r9IC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55;&#1086;&#1089;&#1090;&#1072;&#1085;&#1086;&#1074;&#1083;&#1077;&#1085;&#1080;&#1077;%20&#1087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2A793-0056-4BB2-894B-EDDCE14B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3</TotalTime>
  <Pages>2</Pages>
  <Words>283</Words>
  <Characters>2160</Characters>
  <Application>Microsoft Office Word</Application>
  <DocSecurity>0</DocSecurity>
  <Lines>166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Кирьянова Лариса Викторовна</dc:creator>
  <cp:keywords/>
  <cp:lastModifiedBy>Корсунская Юлия Владимировна</cp:lastModifiedBy>
  <cp:revision>2</cp:revision>
  <cp:lastPrinted>2021-04-15T15:01:00Z</cp:lastPrinted>
  <dcterms:created xsi:type="dcterms:W3CDTF">2021-04-16T15:42:00Z</dcterms:created>
  <dcterms:modified xsi:type="dcterms:W3CDTF">2021-04-16T15:42:00Z</dcterms:modified>
</cp:coreProperties>
</file>